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9B" w:rsidRPr="000B39E3" w:rsidRDefault="00090465" w:rsidP="000B39E3">
      <w:pPr>
        <w:pStyle w:val="Heading1"/>
        <w:rPr>
          <w:rFonts w:ascii="Tahoma" w:hAnsi="Tahoma" w:cs="Tahoma"/>
          <w:b/>
        </w:rPr>
      </w:pPr>
      <w:r w:rsidRPr="000B39E3">
        <w:rPr>
          <w:rFonts w:ascii="Tahoma" w:hAnsi="Tahoma" w:cs="Tahoma"/>
          <w:b/>
        </w:rPr>
        <w:t>Treasurer’s Report</w:t>
      </w:r>
    </w:p>
    <w:p w:rsidR="00090465" w:rsidRPr="000B39E3" w:rsidRDefault="00090465">
      <w:pPr>
        <w:rPr>
          <w:b/>
        </w:rPr>
      </w:pPr>
      <w:r w:rsidRPr="000B39E3">
        <w:rPr>
          <w:b/>
        </w:rPr>
        <w:t>International Council on English Braille</w:t>
      </w:r>
    </w:p>
    <w:p w:rsidR="00090465" w:rsidRPr="000B39E3" w:rsidRDefault="00090465">
      <w:pPr>
        <w:rPr>
          <w:b/>
        </w:rPr>
      </w:pPr>
      <w:r w:rsidRPr="000B39E3">
        <w:rPr>
          <w:b/>
        </w:rPr>
        <w:t>Mid-Term Executive Meeting</w:t>
      </w:r>
    </w:p>
    <w:p w:rsidR="00090465" w:rsidRPr="000B39E3" w:rsidRDefault="00090465">
      <w:pPr>
        <w:rPr>
          <w:b/>
        </w:rPr>
      </w:pPr>
      <w:r w:rsidRPr="000B39E3">
        <w:rPr>
          <w:b/>
        </w:rPr>
        <w:t>Dublin, April 2018</w:t>
      </w:r>
    </w:p>
    <w:p w:rsidR="00090465" w:rsidRDefault="00090465"/>
    <w:p w:rsidR="00090465" w:rsidRDefault="000B39E3">
      <w:r>
        <w:t xml:space="preserve">This report provides a summary of our finances from the </w:t>
      </w:r>
      <w:r w:rsidR="00E844E3">
        <w:t>6</w:t>
      </w:r>
      <w:r w:rsidR="00E844E3" w:rsidRPr="00E844E3">
        <w:rPr>
          <w:vertAlign w:val="superscript"/>
        </w:rPr>
        <w:t>th</w:t>
      </w:r>
      <w:r w:rsidR="00E844E3">
        <w:t xml:space="preserve"> </w:t>
      </w:r>
      <w:r>
        <w:t>General</w:t>
      </w:r>
      <w:r w:rsidR="00216AA1">
        <w:t xml:space="preserve"> Assembly in 2016 to February 28, 2018</w:t>
      </w:r>
      <w:r>
        <w:t>.</w:t>
      </w:r>
    </w:p>
    <w:p w:rsidR="000B39E3" w:rsidRDefault="000B39E3"/>
    <w:p w:rsidR="004B08FB" w:rsidRPr="00227B42" w:rsidRDefault="00E827CE" w:rsidP="00227B42">
      <w:pPr>
        <w:pStyle w:val="Heading2"/>
        <w:rPr>
          <w:rFonts w:ascii="Tahoma" w:hAnsi="Tahoma" w:cs="Tahoma"/>
          <w:b/>
          <w:sz w:val="28"/>
          <w:szCs w:val="28"/>
        </w:rPr>
      </w:pPr>
      <w:r w:rsidRPr="00227B42">
        <w:rPr>
          <w:rFonts w:ascii="Tahoma" w:hAnsi="Tahoma" w:cs="Tahoma"/>
          <w:b/>
          <w:sz w:val="28"/>
          <w:szCs w:val="28"/>
        </w:rPr>
        <w:t xml:space="preserve">Previous </w:t>
      </w:r>
      <w:r w:rsidR="00227B42" w:rsidRPr="00227B42">
        <w:rPr>
          <w:rFonts w:ascii="Tahoma" w:hAnsi="Tahoma" w:cs="Tahoma"/>
          <w:b/>
          <w:sz w:val="28"/>
          <w:szCs w:val="28"/>
        </w:rPr>
        <w:t xml:space="preserve">Year-End </w:t>
      </w:r>
      <w:r w:rsidRPr="00227B42">
        <w:rPr>
          <w:rFonts w:ascii="Tahoma" w:hAnsi="Tahoma" w:cs="Tahoma"/>
          <w:b/>
          <w:sz w:val="28"/>
          <w:szCs w:val="28"/>
        </w:rPr>
        <w:t>Balances</w:t>
      </w:r>
    </w:p>
    <w:tbl>
      <w:tblPr>
        <w:tblStyle w:val="TableGrid"/>
        <w:tblW w:w="0" w:type="auto"/>
        <w:tblLook w:val="04A0" w:firstRow="1" w:lastRow="0" w:firstColumn="1" w:lastColumn="0" w:noHBand="0" w:noVBand="1"/>
      </w:tblPr>
      <w:tblGrid>
        <w:gridCol w:w="2337"/>
        <w:gridCol w:w="2337"/>
        <w:gridCol w:w="2338"/>
        <w:gridCol w:w="2338"/>
      </w:tblGrid>
      <w:tr w:rsidR="00E827CE" w:rsidTr="00E827CE">
        <w:tc>
          <w:tcPr>
            <w:tcW w:w="2337" w:type="dxa"/>
          </w:tcPr>
          <w:p w:rsidR="00E827CE" w:rsidRDefault="00E827CE">
            <w:r>
              <w:t>Year</w:t>
            </w:r>
          </w:p>
        </w:tc>
        <w:tc>
          <w:tcPr>
            <w:tcW w:w="2337" w:type="dxa"/>
          </w:tcPr>
          <w:p w:rsidR="00E827CE" w:rsidRDefault="00E827CE">
            <w:r>
              <w:t>US</w:t>
            </w:r>
            <w:r w:rsidR="000C0E59">
              <w:t>D</w:t>
            </w:r>
          </w:p>
        </w:tc>
        <w:tc>
          <w:tcPr>
            <w:tcW w:w="2338" w:type="dxa"/>
          </w:tcPr>
          <w:p w:rsidR="00E827CE" w:rsidRDefault="00E827CE">
            <w:r>
              <w:t>Canadian</w:t>
            </w:r>
          </w:p>
        </w:tc>
        <w:tc>
          <w:tcPr>
            <w:tcW w:w="2338" w:type="dxa"/>
          </w:tcPr>
          <w:p w:rsidR="00E827CE" w:rsidRDefault="00E827CE">
            <w:r>
              <w:t>GIC</w:t>
            </w:r>
          </w:p>
        </w:tc>
      </w:tr>
      <w:tr w:rsidR="00E827CE" w:rsidTr="00E827CE">
        <w:tc>
          <w:tcPr>
            <w:tcW w:w="2337" w:type="dxa"/>
          </w:tcPr>
          <w:p w:rsidR="00E827CE" w:rsidRDefault="00E827CE">
            <w:r>
              <w:t>2016</w:t>
            </w:r>
          </w:p>
        </w:tc>
        <w:tc>
          <w:tcPr>
            <w:tcW w:w="2337" w:type="dxa"/>
          </w:tcPr>
          <w:p w:rsidR="00E827CE" w:rsidRDefault="00714C19">
            <w:r>
              <w:t>$6,797.08</w:t>
            </w:r>
          </w:p>
        </w:tc>
        <w:tc>
          <w:tcPr>
            <w:tcW w:w="2338" w:type="dxa"/>
          </w:tcPr>
          <w:p w:rsidR="00E827CE" w:rsidRDefault="00714C19">
            <w:r>
              <w:t>$0.00</w:t>
            </w:r>
          </w:p>
        </w:tc>
        <w:tc>
          <w:tcPr>
            <w:tcW w:w="2338" w:type="dxa"/>
          </w:tcPr>
          <w:p w:rsidR="00E827CE" w:rsidRDefault="00714C19">
            <w:r>
              <w:t>$10,000.00</w:t>
            </w:r>
          </w:p>
        </w:tc>
      </w:tr>
      <w:tr w:rsidR="00E827CE" w:rsidTr="00E827CE">
        <w:tc>
          <w:tcPr>
            <w:tcW w:w="2337" w:type="dxa"/>
          </w:tcPr>
          <w:p w:rsidR="00E827CE" w:rsidRDefault="00E827CE">
            <w:r>
              <w:t>2017</w:t>
            </w:r>
          </w:p>
        </w:tc>
        <w:tc>
          <w:tcPr>
            <w:tcW w:w="2337" w:type="dxa"/>
          </w:tcPr>
          <w:p w:rsidR="00E827CE" w:rsidRDefault="00714C19">
            <w:r>
              <w:t>$10,175.36</w:t>
            </w:r>
          </w:p>
        </w:tc>
        <w:tc>
          <w:tcPr>
            <w:tcW w:w="2338" w:type="dxa"/>
          </w:tcPr>
          <w:p w:rsidR="00E827CE" w:rsidRDefault="00714C19">
            <w:r>
              <w:t>$0.00</w:t>
            </w:r>
          </w:p>
        </w:tc>
        <w:tc>
          <w:tcPr>
            <w:tcW w:w="2338" w:type="dxa"/>
          </w:tcPr>
          <w:p w:rsidR="00E827CE" w:rsidRDefault="00623069">
            <w:r>
              <w:t>$10,095.00</w:t>
            </w:r>
          </w:p>
        </w:tc>
      </w:tr>
    </w:tbl>
    <w:p w:rsidR="00281120" w:rsidRDefault="00281120"/>
    <w:p w:rsidR="00E827CE" w:rsidRPr="00480882" w:rsidRDefault="00281120" w:rsidP="00281120">
      <w:pPr>
        <w:pStyle w:val="Heading2"/>
        <w:rPr>
          <w:rFonts w:ascii="Tahoma" w:hAnsi="Tahoma" w:cs="Tahoma"/>
          <w:b/>
          <w:sz w:val="28"/>
          <w:szCs w:val="28"/>
        </w:rPr>
      </w:pPr>
      <w:r w:rsidRPr="00480882">
        <w:rPr>
          <w:rFonts w:ascii="Tahoma" w:hAnsi="Tahoma" w:cs="Tahoma"/>
          <w:b/>
          <w:sz w:val="28"/>
          <w:szCs w:val="28"/>
        </w:rPr>
        <w:t>Balances as of February 28, 2018</w:t>
      </w:r>
    </w:p>
    <w:p w:rsidR="00281120" w:rsidRDefault="00281120">
      <w:r>
        <w:t>Operations Account: $9,349.24 USD</w:t>
      </w:r>
    </w:p>
    <w:p w:rsidR="00281120" w:rsidRDefault="00281120">
      <w:r>
        <w:t>GIC: $10,116.97 USD</w:t>
      </w:r>
    </w:p>
    <w:p w:rsidR="00432E09" w:rsidRDefault="00432E09">
      <w:r>
        <w:t>Expenses to date this year (President’s Travel): $826.12 USD</w:t>
      </w:r>
    </w:p>
    <w:p w:rsidR="00281120" w:rsidRDefault="00281120"/>
    <w:p w:rsidR="00E827CE" w:rsidRPr="00227B42" w:rsidRDefault="00C21C63" w:rsidP="00227B42">
      <w:pPr>
        <w:pStyle w:val="Heading2"/>
        <w:rPr>
          <w:rFonts w:ascii="Tahoma" w:hAnsi="Tahoma" w:cs="Tahoma"/>
          <w:b/>
          <w:sz w:val="28"/>
          <w:szCs w:val="28"/>
        </w:rPr>
      </w:pPr>
      <w:r w:rsidRPr="00227B42">
        <w:rPr>
          <w:rFonts w:ascii="Tahoma" w:hAnsi="Tahoma" w:cs="Tahoma"/>
          <w:b/>
          <w:sz w:val="28"/>
          <w:szCs w:val="28"/>
        </w:rPr>
        <w:t>Notes</w:t>
      </w:r>
    </w:p>
    <w:p w:rsidR="00DA086A" w:rsidRDefault="00DA086A" w:rsidP="00C21C63">
      <w:pPr>
        <w:pStyle w:val="ListParagraph"/>
        <w:numPr>
          <w:ilvl w:val="0"/>
          <w:numId w:val="1"/>
        </w:numPr>
      </w:pPr>
      <w:r>
        <w:t xml:space="preserve">I will be providing an alternate statement for 2016 because the original spreadsheet was not clear. The dollar amounts are misleading due to the switch from Australian to US currency in October. Furthermore, transfers between ICEB accounts and to the new account in Canada were noted as income and expenditures. </w:t>
      </w:r>
    </w:p>
    <w:p w:rsidR="00CE3AED" w:rsidRDefault="00CE3AED" w:rsidP="00C21C63">
      <w:pPr>
        <w:pStyle w:val="ListParagraph"/>
        <w:numPr>
          <w:ilvl w:val="0"/>
          <w:numId w:val="1"/>
        </w:numPr>
      </w:pPr>
      <w:r>
        <w:t>The alternate statement will show January-October and November-December 2016 for the purpose of clarity.</w:t>
      </w:r>
    </w:p>
    <w:p w:rsidR="00D27741" w:rsidRDefault="00CE3AED" w:rsidP="00C21C63">
      <w:pPr>
        <w:pStyle w:val="ListParagraph"/>
        <w:numPr>
          <w:ilvl w:val="0"/>
          <w:numId w:val="1"/>
        </w:numPr>
      </w:pPr>
      <w:r>
        <w:t xml:space="preserve">I may have an accountant in Ottawa who will review our statements for a reduced fee. I have known him for many years and will provide his information once he confirms. </w:t>
      </w:r>
    </w:p>
    <w:p w:rsidR="00D27741" w:rsidRDefault="00CE3AED" w:rsidP="00C21C63">
      <w:pPr>
        <w:pStyle w:val="ListParagraph"/>
        <w:numPr>
          <w:ilvl w:val="0"/>
          <w:numId w:val="1"/>
        </w:numPr>
      </w:pPr>
      <w:r>
        <w:t>Approximately $23,300.00 AUD was transferred to Canada in October of 2016.</w:t>
      </w:r>
    </w:p>
    <w:p w:rsidR="00D27741" w:rsidRDefault="00F04FAE" w:rsidP="00D27741">
      <w:pPr>
        <w:pStyle w:val="ListParagraph"/>
        <w:numPr>
          <w:ilvl w:val="0"/>
          <w:numId w:val="1"/>
        </w:numPr>
      </w:pPr>
      <w:r>
        <w:t>Initially we</w:t>
      </w:r>
      <w:r w:rsidR="00CE3AED">
        <w:t xml:space="preserve"> had to have a Canadian account to set up online banking, but that is no longer the case. The account </w:t>
      </w:r>
      <w:r>
        <w:t xml:space="preserve">will be closed as of the beginning of March. It was only used once, so that I could reimburse myself for Christo’s flight to Dublin. </w:t>
      </w:r>
    </w:p>
    <w:p w:rsidR="00D27741" w:rsidRDefault="00F04FAE" w:rsidP="00C21C63">
      <w:pPr>
        <w:pStyle w:val="ListParagraph"/>
        <w:numPr>
          <w:ilvl w:val="0"/>
          <w:numId w:val="1"/>
        </w:numPr>
      </w:pPr>
      <w:r>
        <w:lastRenderedPageBreak/>
        <w:t>The bank has approved a visa with a limit of $5,000.00 USD so that we can pay for expenses related to the mid-term and the General Assembly, including the travel expenses of the president.</w:t>
      </w:r>
    </w:p>
    <w:p w:rsidR="00D27741" w:rsidRDefault="00F04FAE" w:rsidP="00C21C63">
      <w:pPr>
        <w:pStyle w:val="ListParagraph"/>
        <w:numPr>
          <w:ilvl w:val="0"/>
          <w:numId w:val="1"/>
        </w:numPr>
      </w:pPr>
      <w:r>
        <w:t xml:space="preserve">Total income in 2017 from membership fees and interest is </w:t>
      </w:r>
      <w:r w:rsidR="00D27741">
        <w:t>$</w:t>
      </w:r>
      <w:r w:rsidR="006470E0">
        <w:t>3563.73</w:t>
      </w:r>
      <w:r>
        <w:t>.</w:t>
      </w:r>
      <w:r w:rsidR="00D27741">
        <w:t xml:space="preserve"> </w:t>
      </w:r>
    </w:p>
    <w:p w:rsidR="00D27741" w:rsidRDefault="00F04FAE" w:rsidP="00C21C63">
      <w:pPr>
        <w:pStyle w:val="ListParagraph"/>
        <w:numPr>
          <w:ilvl w:val="0"/>
          <w:numId w:val="1"/>
        </w:numPr>
      </w:pPr>
      <w:r>
        <w:t xml:space="preserve">Total </w:t>
      </w:r>
      <w:r w:rsidR="001C072B">
        <w:t>expenses in</w:t>
      </w:r>
      <w:r>
        <w:t xml:space="preserve"> 2017 (b</w:t>
      </w:r>
      <w:r w:rsidR="00D27741">
        <w:t>anking fees: cost of wire transfers</w:t>
      </w:r>
      <w:r w:rsidR="001C072B">
        <w:t>) is $90.45</w:t>
      </w:r>
      <w:r w:rsidR="000C0E59">
        <w:t>.</w:t>
      </w:r>
    </w:p>
    <w:p w:rsidR="00D27741" w:rsidRDefault="00D27741" w:rsidP="00C21C63">
      <w:pPr>
        <w:pStyle w:val="ListParagraph"/>
        <w:numPr>
          <w:ilvl w:val="0"/>
          <w:numId w:val="1"/>
        </w:numPr>
      </w:pPr>
      <w:r>
        <w:t xml:space="preserve">Canada and </w:t>
      </w:r>
      <w:r w:rsidR="001C072B">
        <w:t xml:space="preserve">the </w:t>
      </w:r>
      <w:r>
        <w:t xml:space="preserve">US </w:t>
      </w:r>
      <w:r w:rsidR="001C072B">
        <w:t xml:space="preserve">will </w:t>
      </w:r>
      <w:r>
        <w:t>send cheques from now on</w:t>
      </w:r>
      <w:r w:rsidR="001C072B">
        <w:t xml:space="preserve"> to reduce the cost of wire transfers for all concerned</w:t>
      </w:r>
      <w:r>
        <w:t>.</w:t>
      </w:r>
    </w:p>
    <w:p w:rsidR="006470E0" w:rsidRDefault="006470E0" w:rsidP="00C21C63">
      <w:pPr>
        <w:pStyle w:val="ListParagraph"/>
        <w:numPr>
          <w:ilvl w:val="0"/>
          <w:numId w:val="1"/>
        </w:numPr>
      </w:pPr>
      <w:r>
        <w:t>Some coun</w:t>
      </w:r>
      <w:r w:rsidR="00730F4A">
        <w:t xml:space="preserve">tries did not factor in the fee for </w:t>
      </w:r>
      <w:r>
        <w:t>a wire transfer but it is not worth the cost</w:t>
      </w:r>
      <w:r w:rsidR="00730F4A">
        <w:t xml:space="preserve"> </w:t>
      </w:r>
      <w:r>
        <w:t>of collecting the difference. I have clarified this issue on the invoices for 2018.</w:t>
      </w:r>
      <w:r w:rsidR="00730F4A">
        <w:t xml:space="preserve"> </w:t>
      </w:r>
      <w:r>
        <w:t>One country paid $25 US</w:t>
      </w:r>
      <w:r w:rsidR="00730F4A">
        <w:t>D</w:t>
      </w:r>
      <w:bookmarkStart w:id="0" w:name="_GoBack"/>
      <w:bookmarkEnd w:id="0"/>
      <w:r>
        <w:t xml:space="preserve"> above the required amount.</w:t>
      </w:r>
    </w:p>
    <w:p w:rsidR="00E827CE" w:rsidRDefault="00F71DAD" w:rsidP="001C072B">
      <w:pPr>
        <w:pStyle w:val="ListParagraph"/>
        <w:numPr>
          <w:ilvl w:val="0"/>
          <w:numId w:val="1"/>
        </w:numPr>
      </w:pPr>
      <w:r>
        <w:t xml:space="preserve">In Dublin </w:t>
      </w:r>
      <w:r w:rsidR="001C072B">
        <w:t>I will provide c</w:t>
      </w:r>
      <w:r w:rsidR="000937A9">
        <w:t>urrent account balances and any other relevant updates as of A</w:t>
      </w:r>
      <w:r w:rsidR="001C072B">
        <w:t>pril 2018.</w:t>
      </w:r>
    </w:p>
    <w:p w:rsidR="001C072B" w:rsidRDefault="001C072B" w:rsidP="001C072B"/>
    <w:p w:rsidR="001C072B" w:rsidRDefault="00C4669F" w:rsidP="001C072B">
      <w:r>
        <w:t>Respectfully submitted,</w:t>
      </w:r>
    </w:p>
    <w:p w:rsidR="00C4669F" w:rsidRDefault="00C4669F" w:rsidP="001C072B">
      <w:r>
        <w:t xml:space="preserve">Jen </w:t>
      </w:r>
      <w:proofErr w:type="spellStart"/>
      <w:r>
        <w:t>Goulden</w:t>
      </w:r>
      <w:proofErr w:type="spellEnd"/>
      <w:r>
        <w:t>, Treasurer</w:t>
      </w:r>
    </w:p>
    <w:p w:rsidR="00C4669F" w:rsidRDefault="00C4669F" w:rsidP="001C072B">
      <w:r>
        <w:t>Ottawa, Ontario</w:t>
      </w:r>
    </w:p>
    <w:p w:rsidR="00C4669F" w:rsidRDefault="00C4669F" w:rsidP="001C072B">
      <w:r>
        <w:t>February 28, 2018</w:t>
      </w:r>
    </w:p>
    <w:sectPr w:rsidR="00C46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55A4D"/>
    <w:multiLevelType w:val="hybridMultilevel"/>
    <w:tmpl w:val="80D859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65"/>
    <w:rsid w:val="00090465"/>
    <w:rsid w:val="000937A9"/>
    <w:rsid w:val="000B353B"/>
    <w:rsid w:val="000B39E3"/>
    <w:rsid w:val="000C0E59"/>
    <w:rsid w:val="000D1D8E"/>
    <w:rsid w:val="00152C41"/>
    <w:rsid w:val="001C0693"/>
    <w:rsid w:val="001C072B"/>
    <w:rsid w:val="00216AA1"/>
    <w:rsid w:val="00227B42"/>
    <w:rsid w:val="002558C4"/>
    <w:rsid w:val="00281120"/>
    <w:rsid w:val="003D7DA8"/>
    <w:rsid w:val="00432E09"/>
    <w:rsid w:val="00480882"/>
    <w:rsid w:val="004B08FB"/>
    <w:rsid w:val="00553DA6"/>
    <w:rsid w:val="00623069"/>
    <w:rsid w:val="006470E0"/>
    <w:rsid w:val="00714C19"/>
    <w:rsid w:val="00730F4A"/>
    <w:rsid w:val="00B24582"/>
    <w:rsid w:val="00C21C63"/>
    <w:rsid w:val="00C4669F"/>
    <w:rsid w:val="00CE3AED"/>
    <w:rsid w:val="00D1513E"/>
    <w:rsid w:val="00D27741"/>
    <w:rsid w:val="00DA086A"/>
    <w:rsid w:val="00E7614F"/>
    <w:rsid w:val="00E80AA7"/>
    <w:rsid w:val="00E827CE"/>
    <w:rsid w:val="00E844E3"/>
    <w:rsid w:val="00F04FAE"/>
    <w:rsid w:val="00F71DAD"/>
    <w:rsid w:val="00FF6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0983A-49EE-4F98-A997-BCB7F9EE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3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08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08F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82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Crawford Technologies INC.</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Goulden</dc:creator>
  <cp:keywords/>
  <dc:description/>
  <cp:lastModifiedBy>Jen Goulden</cp:lastModifiedBy>
  <cp:revision>24</cp:revision>
  <dcterms:created xsi:type="dcterms:W3CDTF">2018-02-27T22:46:00Z</dcterms:created>
  <dcterms:modified xsi:type="dcterms:W3CDTF">2018-02-28T16:35:00Z</dcterms:modified>
</cp:coreProperties>
</file>