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14E65" w14:textId="77777777" w:rsidR="000D388D" w:rsidRPr="000B39E3" w:rsidRDefault="00090465" w:rsidP="000B39E3">
      <w:pPr>
        <w:pStyle w:val="Heading1"/>
        <w:rPr>
          <w:rFonts w:ascii="Tahoma" w:hAnsi="Tahoma" w:cs="Tahoma"/>
          <w:b/>
        </w:rPr>
      </w:pPr>
      <w:r w:rsidRPr="000B39E3">
        <w:rPr>
          <w:rFonts w:ascii="Tahoma" w:hAnsi="Tahoma" w:cs="Tahoma"/>
          <w:b/>
        </w:rPr>
        <w:t>Treasurer’s Report</w:t>
      </w:r>
    </w:p>
    <w:p w14:paraId="403969E9" w14:textId="77777777" w:rsidR="00090465" w:rsidRPr="000B39E3" w:rsidRDefault="00090465">
      <w:pPr>
        <w:rPr>
          <w:b/>
        </w:rPr>
      </w:pPr>
      <w:r w:rsidRPr="000B39E3">
        <w:rPr>
          <w:b/>
        </w:rPr>
        <w:t>International Council on English Braille</w:t>
      </w:r>
    </w:p>
    <w:p w14:paraId="22F14A05" w14:textId="77777777" w:rsidR="001874E5" w:rsidRDefault="001874E5">
      <w:pPr>
        <w:rPr>
          <w:b/>
        </w:rPr>
      </w:pPr>
      <w:r>
        <w:rPr>
          <w:b/>
        </w:rPr>
        <w:t>8</w:t>
      </w:r>
      <w:r w:rsidRPr="001874E5">
        <w:rPr>
          <w:b/>
          <w:vertAlign w:val="superscript"/>
        </w:rPr>
        <w:t>th</w:t>
      </w:r>
      <w:r>
        <w:rPr>
          <w:b/>
        </w:rPr>
        <w:t xml:space="preserve"> General Assembly</w:t>
      </w:r>
    </w:p>
    <w:p w14:paraId="3A410BF7" w14:textId="661D6721" w:rsidR="001874E5" w:rsidRDefault="001874E5">
      <w:pPr>
        <w:rPr>
          <w:b/>
        </w:rPr>
      </w:pPr>
      <w:r>
        <w:rPr>
          <w:b/>
        </w:rPr>
        <w:t>Auckland, New Zealand</w:t>
      </w:r>
    </w:p>
    <w:p w14:paraId="3610AF6A" w14:textId="07C69B7D" w:rsidR="00090465" w:rsidRPr="000B39E3" w:rsidRDefault="001874E5">
      <w:pPr>
        <w:rPr>
          <w:b/>
        </w:rPr>
      </w:pPr>
      <w:r>
        <w:rPr>
          <w:b/>
        </w:rPr>
        <w:t>May</w:t>
      </w:r>
      <w:r w:rsidR="00090465" w:rsidRPr="000B39E3">
        <w:rPr>
          <w:b/>
        </w:rPr>
        <w:t xml:space="preserve"> 20</w:t>
      </w:r>
      <w:r w:rsidR="006903B2">
        <w:rPr>
          <w:b/>
        </w:rPr>
        <w:t>2</w:t>
      </w:r>
      <w:r>
        <w:rPr>
          <w:b/>
        </w:rPr>
        <w:t>4</w:t>
      </w:r>
    </w:p>
    <w:p w14:paraId="39264190" w14:textId="77777777" w:rsidR="00090465" w:rsidRDefault="00090465"/>
    <w:p w14:paraId="0DC003F6" w14:textId="77777777" w:rsidR="006D2D04" w:rsidRPr="006D2D04" w:rsidRDefault="006D2D04" w:rsidP="006D2D04">
      <w:pPr>
        <w:pStyle w:val="Heading2"/>
        <w:rPr>
          <w:b/>
          <w:bCs/>
          <w:sz w:val="28"/>
          <w:szCs w:val="28"/>
        </w:rPr>
      </w:pPr>
      <w:r w:rsidRPr="006D2D04">
        <w:rPr>
          <w:b/>
          <w:bCs/>
          <w:sz w:val="28"/>
          <w:szCs w:val="28"/>
        </w:rPr>
        <w:t>Introduction</w:t>
      </w:r>
    </w:p>
    <w:p w14:paraId="0BADF2CE" w14:textId="4BE1FFD7" w:rsidR="00090465" w:rsidRDefault="000B39E3">
      <w:r>
        <w:t xml:space="preserve">This report provides a summary of our finances from the </w:t>
      </w:r>
      <w:r w:rsidR="00724697">
        <w:t>7</w:t>
      </w:r>
      <w:r w:rsidR="00E844E3" w:rsidRPr="00E844E3">
        <w:rPr>
          <w:vertAlign w:val="superscript"/>
        </w:rPr>
        <w:t>th</w:t>
      </w:r>
      <w:r w:rsidR="00E844E3">
        <w:t xml:space="preserve"> </w:t>
      </w:r>
      <w:r>
        <w:t>General</w:t>
      </w:r>
      <w:r w:rsidR="00216AA1">
        <w:t xml:space="preserve"> Assembly in 20</w:t>
      </w:r>
      <w:r w:rsidR="00724697">
        <w:t>20</w:t>
      </w:r>
      <w:r w:rsidR="00216AA1">
        <w:t xml:space="preserve"> to </w:t>
      </w:r>
      <w:r w:rsidR="00265379">
        <w:t>March</w:t>
      </w:r>
      <w:r w:rsidR="00AE6D27">
        <w:t xml:space="preserve"> </w:t>
      </w:r>
      <w:r w:rsidR="00216AA1">
        <w:t>20</w:t>
      </w:r>
      <w:r w:rsidR="000E766B">
        <w:t>2</w:t>
      </w:r>
      <w:r w:rsidR="00484788">
        <w:t>4</w:t>
      </w:r>
      <w:r w:rsidR="00C23097">
        <w:t xml:space="preserve">. </w:t>
      </w:r>
      <w:r w:rsidR="00E66239">
        <w:t xml:space="preserve">Note that </w:t>
      </w:r>
      <w:r w:rsidR="0078070D">
        <w:t xml:space="preserve">unless otherwise specified </w:t>
      </w:r>
      <w:r w:rsidR="00E66239">
        <w:t>a</w:t>
      </w:r>
      <w:r w:rsidR="00121A8E">
        <w:t>ll amounts</w:t>
      </w:r>
      <w:r w:rsidR="00E66239">
        <w:t xml:space="preserve"> in this report </w:t>
      </w:r>
      <w:r w:rsidR="00121A8E">
        <w:t xml:space="preserve">are in </w:t>
      </w:r>
      <w:r w:rsidR="001C6559">
        <w:t>U.S.</w:t>
      </w:r>
      <w:r w:rsidR="00121A8E">
        <w:t xml:space="preserve"> dollars.</w:t>
      </w:r>
      <w:r w:rsidR="005E599E">
        <w:t xml:space="preserve"> The Operations Account and the Guaranteed Investment Certificate (GIC) are both in U</w:t>
      </w:r>
      <w:r w:rsidR="001C6559">
        <w:t>.S.</w:t>
      </w:r>
      <w:r w:rsidR="005E599E">
        <w:t xml:space="preserve"> dollars.</w:t>
      </w:r>
    </w:p>
    <w:p w14:paraId="2B4872DF" w14:textId="77777777" w:rsidR="000B39E3" w:rsidRDefault="000B39E3"/>
    <w:p w14:paraId="156BAB08" w14:textId="77777777" w:rsidR="004B08FB" w:rsidRPr="00227B42" w:rsidRDefault="00E827CE" w:rsidP="00227B42">
      <w:pPr>
        <w:pStyle w:val="Heading2"/>
        <w:rPr>
          <w:rFonts w:ascii="Tahoma" w:hAnsi="Tahoma" w:cs="Tahoma"/>
          <w:b/>
          <w:sz w:val="28"/>
          <w:szCs w:val="28"/>
        </w:rPr>
      </w:pPr>
      <w:r w:rsidRPr="00227B42">
        <w:rPr>
          <w:rFonts w:ascii="Tahoma" w:hAnsi="Tahoma" w:cs="Tahoma"/>
          <w:b/>
          <w:sz w:val="28"/>
          <w:szCs w:val="28"/>
        </w:rPr>
        <w:t xml:space="preserve">Previous </w:t>
      </w:r>
      <w:r w:rsidR="00227B42" w:rsidRPr="00227B42">
        <w:rPr>
          <w:rFonts w:ascii="Tahoma" w:hAnsi="Tahoma" w:cs="Tahoma"/>
          <w:b/>
          <w:sz w:val="28"/>
          <w:szCs w:val="28"/>
        </w:rPr>
        <w:t xml:space="preserve">Year-End </w:t>
      </w:r>
      <w:r w:rsidRPr="00227B42">
        <w:rPr>
          <w:rFonts w:ascii="Tahoma" w:hAnsi="Tahoma" w:cs="Tahoma"/>
          <w:b/>
          <w:sz w:val="28"/>
          <w:szCs w:val="28"/>
        </w:rPr>
        <w:t>Balances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B59FC" w14:paraId="0C41989A" w14:textId="77777777" w:rsidTr="00B13409">
        <w:tc>
          <w:tcPr>
            <w:tcW w:w="2337" w:type="dxa"/>
          </w:tcPr>
          <w:p w14:paraId="5E8D1976" w14:textId="77777777" w:rsidR="003B59FC" w:rsidRPr="000E766B" w:rsidRDefault="003B59FC">
            <w:pPr>
              <w:rPr>
                <w:lang w:val="en-US"/>
              </w:rPr>
            </w:pPr>
            <w:r>
              <w:t>Year</w:t>
            </w:r>
          </w:p>
        </w:tc>
        <w:tc>
          <w:tcPr>
            <w:tcW w:w="2337" w:type="dxa"/>
          </w:tcPr>
          <w:p w14:paraId="6616AF9D" w14:textId="5291C943" w:rsidR="003B59FC" w:rsidRDefault="003B59FC">
            <w:r>
              <w:t>Operations Account</w:t>
            </w:r>
          </w:p>
        </w:tc>
        <w:tc>
          <w:tcPr>
            <w:tcW w:w="2338" w:type="dxa"/>
          </w:tcPr>
          <w:p w14:paraId="548443DF" w14:textId="546D6814" w:rsidR="003B59FC" w:rsidRDefault="003B59FC">
            <w:r>
              <w:t>CDN Account</w:t>
            </w:r>
          </w:p>
        </w:tc>
        <w:tc>
          <w:tcPr>
            <w:tcW w:w="2338" w:type="dxa"/>
          </w:tcPr>
          <w:p w14:paraId="56CCDCDB" w14:textId="71047EE0" w:rsidR="003B59FC" w:rsidRDefault="003B59FC">
            <w:r>
              <w:t>GIC</w:t>
            </w:r>
          </w:p>
        </w:tc>
      </w:tr>
      <w:tr w:rsidR="003B59FC" w14:paraId="0D22EDEC" w14:textId="77777777" w:rsidTr="00B13409">
        <w:tc>
          <w:tcPr>
            <w:tcW w:w="2337" w:type="dxa"/>
          </w:tcPr>
          <w:p w14:paraId="7E5E2020" w14:textId="135DB0C6" w:rsidR="003B59FC" w:rsidRDefault="003B59FC">
            <w:r>
              <w:t>2020</w:t>
            </w:r>
          </w:p>
        </w:tc>
        <w:tc>
          <w:tcPr>
            <w:tcW w:w="2337" w:type="dxa"/>
          </w:tcPr>
          <w:p w14:paraId="7C036C20" w14:textId="74114FF1" w:rsidR="003B59FC" w:rsidRDefault="003B59FC">
            <w:r>
              <w:t>$17,636.25</w:t>
            </w:r>
          </w:p>
        </w:tc>
        <w:tc>
          <w:tcPr>
            <w:tcW w:w="2338" w:type="dxa"/>
          </w:tcPr>
          <w:p w14:paraId="577ACAD5" w14:textId="77777777" w:rsidR="003B59FC" w:rsidRDefault="003B59FC"/>
        </w:tc>
        <w:tc>
          <w:tcPr>
            <w:tcW w:w="2338" w:type="dxa"/>
          </w:tcPr>
          <w:p w14:paraId="2A5800C9" w14:textId="712C9C73" w:rsidR="003B59FC" w:rsidRDefault="003B59FC">
            <w:r>
              <w:t>$10,411.20</w:t>
            </w:r>
          </w:p>
        </w:tc>
      </w:tr>
      <w:tr w:rsidR="003B59FC" w14:paraId="0795B748" w14:textId="77777777" w:rsidTr="00B13409">
        <w:tc>
          <w:tcPr>
            <w:tcW w:w="2337" w:type="dxa"/>
          </w:tcPr>
          <w:p w14:paraId="79D02880" w14:textId="0E4D0977" w:rsidR="003B59FC" w:rsidRDefault="003B59FC">
            <w:r>
              <w:t>2021</w:t>
            </w:r>
          </w:p>
        </w:tc>
        <w:tc>
          <w:tcPr>
            <w:tcW w:w="2337" w:type="dxa"/>
          </w:tcPr>
          <w:p w14:paraId="41AEB20F" w14:textId="0FBE73E3" w:rsidR="003B59FC" w:rsidRDefault="003B59FC">
            <w:r>
              <w:t>$10,859.91</w:t>
            </w:r>
          </w:p>
        </w:tc>
        <w:tc>
          <w:tcPr>
            <w:tcW w:w="2338" w:type="dxa"/>
          </w:tcPr>
          <w:p w14:paraId="2CE4D839" w14:textId="7318CA22" w:rsidR="003B59FC" w:rsidRDefault="00D71F54">
            <w:r>
              <w:t>$38.78</w:t>
            </w:r>
          </w:p>
        </w:tc>
        <w:tc>
          <w:tcPr>
            <w:tcW w:w="2338" w:type="dxa"/>
          </w:tcPr>
          <w:p w14:paraId="65F1C815" w14:textId="1CC42C51" w:rsidR="003B59FC" w:rsidRDefault="003B59FC">
            <w:r>
              <w:t>$20,465.98</w:t>
            </w:r>
          </w:p>
        </w:tc>
      </w:tr>
      <w:tr w:rsidR="003B59FC" w14:paraId="64A3FC2A" w14:textId="77777777" w:rsidTr="00B13409">
        <w:tc>
          <w:tcPr>
            <w:tcW w:w="2337" w:type="dxa"/>
          </w:tcPr>
          <w:p w14:paraId="6E695592" w14:textId="21A7C5A4" w:rsidR="003B59FC" w:rsidRDefault="003B59FC">
            <w:r>
              <w:t>2022</w:t>
            </w:r>
          </w:p>
        </w:tc>
        <w:tc>
          <w:tcPr>
            <w:tcW w:w="2337" w:type="dxa"/>
          </w:tcPr>
          <w:p w14:paraId="5A04A8EA" w14:textId="6957D998" w:rsidR="003B59FC" w:rsidRDefault="00D71F54">
            <w:r>
              <w:t>$14,231.89</w:t>
            </w:r>
          </w:p>
        </w:tc>
        <w:tc>
          <w:tcPr>
            <w:tcW w:w="2338" w:type="dxa"/>
          </w:tcPr>
          <w:p w14:paraId="7FD101FB" w14:textId="5F12782E" w:rsidR="003B59FC" w:rsidRDefault="00D71F54">
            <w:r>
              <w:t>$471.05</w:t>
            </w:r>
          </w:p>
        </w:tc>
        <w:tc>
          <w:tcPr>
            <w:tcW w:w="2338" w:type="dxa"/>
          </w:tcPr>
          <w:p w14:paraId="1045E662" w14:textId="36F4CF22" w:rsidR="003B59FC" w:rsidRDefault="007E3063">
            <w:r>
              <w:t>$20,487.66</w:t>
            </w:r>
          </w:p>
        </w:tc>
      </w:tr>
      <w:tr w:rsidR="003B59FC" w14:paraId="27058E9D" w14:textId="77777777" w:rsidTr="00B13409">
        <w:tc>
          <w:tcPr>
            <w:tcW w:w="2337" w:type="dxa"/>
          </w:tcPr>
          <w:p w14:paraId="63210CD1" w14:textId="4F56A8B0" w:rsidR="000275A8" w:rsidRDefault="000275A8">
            <w:r>
              <w:t>2023</w:t>
            </w:r>
          </w:p>
        </w:tc>
        <w:tc>
          <w:tcPr>
            <w:tcW w:w="2337" w:type="dxa"/>
          </w:tcPr>
          <w:p w14:paraId="05F5922F" w14:textId="5F248036" w:rsidR="003B59FC" w:rsidRDefault="00D71F54">
            <w:r>
              <w:t>$16,312.27</w:t>
            </w:r>
          </w:p>
        </w:tc>
        <w:tc>
          <w:tcPr>
            <w:tcW w:w="2338" w:type="dxa"/>
          </w:tcPr>
          <w:p w14:paraId="38F5C9E6" w14:textId="7648BA17" w:rsidR="003B59FC" w:rsidRDefault="00D71F54">
            <w:r>
              <w:t>$2,151.35</w:t>
            </w:r>
          </w:p>
        </w:tc>
        <w:tc>
          <w:tcPr>
            <w:tcW w:w="2338" w:type="dxa"/>
          </w:tcPr>
          <w:p w14:paraId="484F5891" w14:textId="730D4ACD" w:rsidR="003B59FC" w:rsidRDefault="007E3063">
            <w:r>
              <w:t>$20,852.13</w:t>
            </w:r>
          </w:p>
        </w:tc>
      </w:tr>
    </w:tbl>
    <w:p w14:paraId="27F0A7E6" w14:textId="77777777" w:rsidR="0028233D" w:rsidRPr="0028233D" w:rsidRDefault="0028233D" w:rsidP="0028233D"/>
    <w:p w14:paraId="4ADC6F57" w14:textId="312A783E" w:rsidR="0028233D" w:rsidRPr="00480882" w:rsidRDefault="00CA19E8" w:rsidP="0028233D">
      <w:pPr>
        <w:pStyle w:val="Heading2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2020-2023 Totals</w:t>
      </w:r>
    </w:p>
    <w:p w14:paraId="44B629EE" w14:textId="1BC3FC02" w:rsidR="00CA19E8" w:rsidRDefault="00CA19E8" w:rsidP="0028233D">
      <w:r>
        <w:t>Income:</w:t>
      </w:r>
      <w:r w:rsidR="00D23805">
        <w:t xml:space="preserve"> </w:t>
      </w:r>
      <w:r w:rsidR="004358B1">
        <w:t>$14,044.83</w:t>
      </w:r>
    </w:p>
    <w:p w14:paraId="340BF29F" w14:textId="1D7EAB35" w:rsidR="00CA19E8" w:rsidRDefault="00CA19E8" w:rsidP="0028233D">
      <w:r>
        <w:t xml:space="preserve">Expenses: </w:t>
      </w:r>
      <w:r w:rsidR="004358B1">
        <w:t>$2,856.13</w:t>
      </w:r>
    </w:p>
    <w:p w14:paraId="48009D13" w14:textId="1087D4D3" w:rsidR="004358B1" w:rsidRDefault="004358B1" w:rsidP="0028233D">
      <w:r>
        <w:t>Total Net Income: $11,188.70</w:t>
      </w:r>
    </w:p>
    <w:p w14:paraId="37D52479" w14:textId="235CFA0F" w:rsidR="00CA19E8" w:rsidRDefault="00CA19E8" w:rsidP="0028233D">
      <w:r>
        <w:t>Interest on GIC:</w:t>
      </w:r>
      <w:r w:rsidR="004358B1">
        <w:t xml:space="preserve"> $440.93</w:t>
      </w:r>
    </w:p>
    <w:p w14:paraId="4B42AEE7" w14:textId="77777777" w:rsidR="00E36664" w:rsidRDefault="00E36664"/>
    <w:p w14:paraId="50B7724D" w14:textId="1CA3F139" w:rsidR="00E36664" w:rsidRPr="00E36664" w:rsidRDefault="0009293F" w:rsidP="00E36664">
      <w:pPr>
        <w:pStyle w:val="Heading2"/>
        <w:rPr>
          <w:b/>
          <w:bCs/>
        </w:rPr>
      </w:pPr>
      <w:r w:rsidRPr="00E36664">
        <w:rPr>
          <w:b/>
          <w:bCs/>
        </w:rPr>
        <w:t xml:space="preserve">Income to </w:t>
      </w:r>
      <w:r w:rsidR="001C6559">
        <w:rPr>
          <w:b/>
          <w:bCs/>
        </w:rPr>
        <w:t>D</w:t>
      </w:r>
      <w:r w:rsidRPr="00E36664">
        <w:rPr>
          <w:b/>
          <w:bCs/>
        </w:rPr>
        <w:t xml:space="preserve">ate for the </w:t>
      </w:r>
      <w:r w:rsidR="001C6559">
        <w:rPr>
          <w:b/>
          <w:bCs/>
        </w:rPr>
        <w:t>C</w:t>
      </w:r>
      <w:r w:rsidRPr="00E36664">
        <w:rPr>
          <w:b/>
          <w:bCs/>
        </w:rPr>
        <w:t xml:space="preserve">urrent </w:t>
      </w:r>
      <w:r w:rsidR="001C6559">
        <w:rPr>
          <w:b/>
          <w:bCs/>
        </w:rPr>
        <w:t>Y</w:t>
      </w:r>
      <w:r w:rsidRPr="00E36664">
        <w:rPr>
          <w:b/>
          <w:bCs/>
        </w:rPr>
        <w:t>ea</w:t>
      </w:r>
      <w:r w:rsidR="00E36664">
        <w:rPr>
          <w:b/>
          <w:bCs/>
        </w:rPr>
        <w:t>r</w:t>
      </w:r>
    </w:p>
    <w:p w14:paraId="7A52E775" w14:textId="64AF0867" w:rsidR="00E36664" w:rsidRDefault="00E36664">
      <w:r>
        <w:t>USD:</w:t>
      </w:r>
      <w:r w:rsidR="00F3625D">
        <w:t xml:space="preserve"> $</w:t>
      </w:r>
      <w:r w:rsidR="00265379">
        <w:t>2</w:t>
      </w:r>
      <w:r w:rsidR="00C077E7">
        <w:t>,</w:t>
      </w:r>
      <w:r w:rsidR="00265379">
        <w:t>482</w:t>
      </w:r>
      <w:r w:rsidR="00C077E7">
        <w:t>.</w:t>
      </w:r>
      <w:r w:rsidR="00265379">
        <w:t>00</w:t>
      </w:r>
    </w:p>
    <w:p w14:paraId="501B801E" w14:textId="1181058C" w:rsidR="00E36664" w:rsidRDefault="00E36664">
      <w:r>
        <w:t>CAD:</w:t>
      </w:r>
      <w:r w:rsidR="007D785F">
        <w:t xml:space="preserve"> $</w:t>
      </w:r>
      <w:r w:rsidR="00265379">
        <w:t>1,320</w:t>
      </w:r>
      <w:r w:rsidR="007D785F">
        <w:t>.</w:t>
      </w:r>
      <w:r w:rsidR="00265379">
        <w:t>90</w:t>
      </w:r>
    </w:p>
    <w:p w14:paraId="498C442B" w14:textId="27649F8A" w:rsidR="00E36664" w:rsidRDefault="00205CA5">
      <w:r>
        <w:t>Interest on GIC:</w:t>
      </w:r>
      <w:r w:rsidR="00FB6BFF">
        <w:t xml:space="preserve"> $140.29</w:t>
      </w:r>
      <w:r>
        <w:t xml:space="preserve"> </w:t>
      </w:r>
    </w:p>
    <w:p w14:paraId="18EEEB49" w14:textId="77777777" w:rsidR="00205CA5" w:rsidRDefault="00205CA5"/>
    <w:p w14:paraId="2056BE8D" w14:textId="37BEC347" w:rsidR="00E36664" w:rsidRPr="00E36664" w:rsidRDefault="00432E09" w:rsidP="00E36664">
      <w:pPr>
        <w:pStyle w:val="Heading2"/>
        <w:rPr>
          <w:b/>
          <w:bCs/>
        </w:rPr>
      </w:pPr>
      <w:r w:rsidRPr="00E36664">
        <w:rPr>
          <w:b/>
          <w:bCs/>
        </w:rPr>
        <w:lastRenderedPageBreak/>
        <w:t xml:space="preserve">Expenses to </w:t>
      </w:r>
      <w:r w:rsidR="001C6559">
        <w:rPr>
          <w:b/>
          <w:bCs/>
        </w:rPr>
        <w:t>D</w:t>
      </w:r>
      <w:r w:rsidRPr="00E36664">
        <w:rPr>
          <w:b/>
          <w:bCs/>
        </w:rPr>
        <w:t xml:space="preserve">ate </w:t>
      </w:r>
      <w:r w:rsidR="00E66239" w:rsidRPr="00E36664">
        <w:rPr>
          <w:b/>
          <w:bCs/>
        </w:rPr>
        <w:t xml:space="preserve">for the </w:t>
      </w:r>
      <w:r w:rsidR="001C6559">
        <w:rPr>
          <w:b/>
          <w:bCs/>
        </w:rPr>
        <w:t>C</w:t>
      </w:r>
      <w:r w:rsidR="00E66239" w:rsidRPr="00E36664">
        <w:rPr>
          <w:b/>
          <w:bCs/>
        </w:rPr>
        <w:t xml:space="preserve">urrent </w:t>
      </w:r>
      <w:r w:rsidR="001C6559">
        <w:rPr>
          <w:b/>
          <w:bCs/>
        </w:rPr>
        <w:t>Y</w:t>
      </w:r>
      <w:r w:rsidR="00E66239" w:rsidRPr="00E36664">
        <w:rPr>
          <w:b/>
          <w:bCs/>
        </w:rPr>
        <w:t>ear</w:t>
      </w:r>
    </w:p>
    <w:p w14:paraId="73AEACF3" w14:textId="59A68D5F" w:rsidR="00E36664" w:rsidRDefault="00E36664">
      <w:r>
        <w:t xml:space="preserve">USD: </w:t>
      </w:r>
      <w:r w:rsidR="0009293F">
        <w:t>$</w:t>
      </w:r>
      <w:r w:rsidR="00045822">
        <w:t>18</w:t>
      </w:r>
      <w:r w:rsidR="007E4A2A">
        <w:t>.00</w:t>
      </w:r>
    </w:p>
    <w:p w14:paraId="4CC30659" w14:textId="54DAB420" w:rsidR="00432E09" w:rsidRDefault="00E36664">
      <w:r>
        <w:t xml:space="preserve">CAD: </w:t>
      </w:r>
      <w:r w:rsidR="00432E09">
        <w:t>$</w:t>
      </w:r>
      <w:r w:rsidR="00045822">
        <w:t>2576.30</w:t>
      </w:r>
    </w:p>
    <w:p w14:paraId="7C3945DA" w14:textId="77777777" w:rsidR="005A2BF8" w:rsidRDefault="005A2BF8"/>
    <w:p w14:paraId="6B877327" w14:textId="17F9938B" w:rsidR="005A2BF8" w:rsidRPr="00480882" w:rsidRDefault="005A2BF8" w:rsidP="005A2BF8">
      <w:pPr>
        <w:pStyle w:val="Heading2"/>
        <w:rPr>
          <w:rFonts w:ascii="Tahoma" w:hAnsi="Tahoma" w:cs="Tahoma"/>
          <w:b/>
          <w:sz w:val="28"/>
          <w:szCs w:val="28"/>
        </w:rPr>
      </w:pPr>
      <w:r w:rsidRPr="00480882">
        <w:rPr>
          <w:rFonts w:ascii="Tahoma" w:hAnsi="Tahoma" w:cs="Tahoma"/>
          <w:b/>
          <w:sz w:val="28"/>
          <w:szCs w:val="28"/>
        </w:rPr>
        <w:t xml:space="preserve">Balances as of </w:t>
      </w:r>
      <w:r w:rsidR="00045822">
        <w:rPr>
          <w:rFonts w:ascii="Tahoma" w:hAnsi="Tahoma" w:cs="Tahoma"/>
          <w:b/>
          <w:sz w:val="28"/>
          <w:szCs w:val="28"/>
        </w:rPr>
        <w:t>March</w:t>
      </w:r>
      <w:r w:rsidRPr="00480882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2</w:t>
      </w:r>
      <w:r w:rsidR="00045822">
        <w:rPr>
          <w:rFonts w:ascii="Tahoma" w:hAnsi="Tahoma" w:cs="Tahoma"/>
          <w:b/>
          <w:sz w:val="28"/>
          <w:szCs w:val="28"/>
        </w:rPr>
        <w:t>3</w:t>
      </w:r>
      <w:r w:rsidRPr="00480882">
        <w:rPr>
          <w:rFonts w:ascii="Tahoma" w:hAnsi="Tahoma" w:cs="Tahoma"/>
          <w:b/>
          <w:sz w:val="28"/>
          <w:szCs w:val="28"/>
        </w:rPr>
        <w:t>, 20</w:t>
      </w:r>
      <w:r>
        <w:rPr>
          <w:rFonts w:ascii="Tahoma" w:hAnsi="Tahoma" w:cs="Tahoma"/>
          <w:b/>
          <w:sz w:val="28"/>
          <w:szCs w:val="28"/>
        </w:rPr>
        <w:t>24</w:t>
      </w:r>
    </w:p>
    <w:p w14:paraId="465991E2" w14:textId="0C47CAD2" w:rsidR="005A2BF8" w:rsidRDefault="005A2BF8" w:rsidP="005A2BF8">
      <w:r>
        <w:t>Operations Account: $1</w:t>
      </w:r>
      <w:r w:rsidR="00045822">
        <w:t>8</w:t>
      </w:r>
      <w:r>
        <w:t>,7</w:t>
      </w:r>
      <w:r w:rsidR="00045822">
        <w:t>94</w:t>
      </w:r>
      <w:r>
        <w:t>.</w:t>
      </w:r>
      <w:r w:rsidR="00045822">
        <w:t>27</w:t>
      </w:r>
    </w:p>
    <w:p w14:paraId="753E6889" w14:textId="510AA039" w:rsidR="005A2BF8" w:rsidRDefault="005A2BF8" w:rsidP="005A2BF8">
      <w:r>
        <w:t>CDN Account: $</w:t>
      </w:r>
      <w:r w:rsidR="00045822">
        <w:t>895</w:t>
      </w:r>
      <w:r>
        <w:t>.</w:t>
      </w:r>
      <w:r w:rsidR="00045822">
        <w:t>95</w:t>
      </w:r>
      <w:r>
        <w:t xml:space="preserve"> </w:t>
      </w:r>
    </w:p>
    <w:p w14:paraId="763D3D03" w14:textId="6DBECFA4" w:rsidR="005A2BF8" w:rsidRDefault="005A2BF8" w:rsidP="005A2BF8">
      <w:r>
        <w:t>GIC: $20,</w:t>
      </w:r>
      <w:r w:rsidR="00045822">
        <w:t>992</w:t>
      </w:r>
      <w:r>
        <w:t>.4</w:t>
      </w:r>
      <w:r w:rsidR="00045822">
        <w:t>2</w:t>
      </w:r>
    </w:p>
    <w:p w14:paraId="70D76E0E" w14:textId="77777777" w:rsidR="00281120" w:rsidRDefault="00281120"/>
    <w:p w14:paraId="13A5F43E" w14:textId="77777777" w:rsidR="00E827CE" w:rsidRPr="00227B42" w:rsidRDefault="00C21C63" w:rsidP="00227B42">
      <w:pPr>
        <w:pStyle w:val="Heading2"/>
        <w:rPr>
          <w:rFonts w:ascii="Tahoma" w:hAnsi="Tahoma" w:cs="Tahoma"/>
          <w:b/>
          <w:sz w:val="28"/>
          <w:szCs w:val="28"/>
        </w:rPr>
      </w:pPr>
      <w:r w:rsidRPr="00227B42">
        <w:rPr>
          <w:rFonts w:ascii="Tahoma" w:hAnsi="Tahoma" w:cs="Tahoma"/>
          <w:b/>
          <w:sz w:val="28"/>
          <w:szCs w:val="28"/>
        </w:rPr>
        <w:t>Notes</w:t>
      </w:r>
    </w:p>
    <w:p w14:paraId="4A2378D3" w14:textId="1473569F" w:rsidR="00CC1EF0" w:rsidRDefault="00740B0A" w:rsidP="00D27741">
      <w:pPr>
        <w:pStyle w:val="ListParagraph"/>
        <w:numPr>
          <w:ilvl w:val="0"/>
          <w:numId w:val="1"/>
        </w:numPr>
      </w:pPr>
      <w:r>
        <w:t xml:space="preserve">In 2021 we received the refund from the President’s </w:t>
      </w:r>
      <w:r w:rsidR="00CC1EF0">
        <w:t>flight</w:t>
      </w:r>
      <w:r w:rsidR="005A2BF8">
        <w:t xml:space="preserve"> to London</w:t>
      </w:r>
      <w:r w:rsidR="00CC1EF0">
        <w:t>.</w:t>
      </w:r>
      <w:r>
        <w:t xml:space="preserve"> </w:t>
      </w:r>
      <w:r w:rsidR="00CC1EF0">
        <w:t>This</w:t>
      </w:r>
      <w:r>
        <w:t xml:space="preserve"> </w:t>
      </w:r>
      <w:r w:rsidR="00CC1EF0">
        <w:t>had</w:t>
      </w:r>
      <w:r>
        <w:t xml:space="preserve"> originally been booked in 2020</w:t>
      </w:r>
      <w:r w:rsidR="00CC1EF0">
        <w:t xml:space="preserve"> and was then cancelled due to the General Assembly taking place on Zoom</w:t>
      </w:r>
      <w:r>
        <w:t xml:space="preserve">. </w:t>
      </w:r>
      <w:r w:rsidR="00CC1EF0">
        <w:t>The refund was made in Rand instead of U</w:t>
      </w:r>
      <w:r w:rsidR="00342EA5">
        <w:t>.S.</w:t>
      </w:r>
      <w:r w:rsidR="00CC1EF0">
        <w:t xml:space="preserve"> dollars, so it was necessary to open a Canadian account. </w:t>
      </w:r>
    </w:p>
    <w:p w14:paraId="70AED77A" w14:textId="517BF16F" w:rsidR="00E20B23" w:rsidRDefault="00CC1EF0" w:rsidP="00D27741">
      <w:pPr>
        <w:pStyle w:val="ListParagraph"/>
        <w:numPr>
          <w:ilvl w:val="0"/>
          <w:numId w:val="1"/>
        </w:numPr>
      </w:pPr>
      <w:r>
        <w:t>Anthony Tibbs</w:t>
      </w:r>
      <w:r w:rsidR="00E20B23">
        <w:t xml:space="preserve"> has been serving as the second signatory on the ICEB account.</w:t>
      </w:r>
      <w:r>
        <w:t xml:space="preserve"> H</w:t>
      </w:r>
      <w:r w:rsidR="006F16A2">
        <w:t>is term as</w:t>
      </w:r>
      <w:r>
        <w:t xml:space="preserve"> </w:t>
      </w:r>
      <w:r w:rsidR="00342EA5">
        <w:t>T</w:t>
      </w:r>
      <w:r>
        <w:t>reasurer of Braille Literacy Canada (BLC) end</w:t>
      </w:r>
      <w:r w:rsidR="006F16A2">
        <w:t>ed</w:t>
      </w:r>
      <w:r>
        <w:t xml:space="preserve"> </w:t>
      </w:r>
      <w:r w:rsidR="006F16A2">
        <w:t>in 2022</w:t>
      </w:r>
      <w:r>
        <w:t>. I recommend</w:t>
      </w:r>
      <w:r w:rsidR="006F16A2">
        <w:t>ed</w:t>
      </w:r>
      <w:r>
        <w:t xml:space="preserve"> that his name remain on the </w:t>
      </w:r>
      <w:r w:rsidR="00467064">
        <w:t xml:space="preserve">account, as </w:t>
      </w:r>
      <w:r>
        <w:t xml:space="preserve">he </w:t>
      </w:r>
      <w:r w:rsidR="00467064">
        <w:t>has continued to serve</w:t>
      </w:r>
      <w:r w:rsidR="006F16A2">
        <w:t xml:space="preserve"> on the BLC Board of Directors</w:t>
      </w:r>
      <w:r>
        <w:t xml:space="preserve">. </w:t>
      </w:r>
    </w:p>
    <w:p w14:paraId="67372910" w14:textId="50A37A62" w:rsidR="00FB1E14" w:rsidRDefault="007A2F0B" w:rsidP="001C072B">
      <w:pPr>
        <w:pStyle w:val="ListParagraph"/>
        <w:numPr>
          <w:ilvl w:val="0"/>
          <w:numId w:val="1"/>
        </w:numPr>
      </w:pPr>
      <w:r>
        <w:t>In 2021 ICEB purchased a DBT licence for the Code Maintenance Committee Officer at a cost of $695.00. We also paid the American Council for the Blind for</w:t>
      </w:r>
      <w:r w:rsidR="00FB1E14">
        <w:t xml:space="preserve"> web hosting and domain name registration at a total cost of $134.95.</w:t>
      </w:r>
    </w:p>
    <w:p w14:paraId="2A9AF418" w14:textId="44B76601" w:rsidR="000226AC" w:rsidRDefault="000226AC" w:rsidP="001C072B">
      <w:pPr>
        <w:pStyle w:val="ListParagraph"/>
        <w:numPr>
          <w:ilvl w:val="0"/>
          <w:numId w:val="1"/>
        </w:numPr>
      </w:pPr>
      <w:r>
        <w:t xml:space="preserve">ICEB hired Matthew Horspool to manage the livestream and podcast for </w:t>
      </w:r>
      <w:r w:rsidR="003617C8">
        <w:t xml:space="preserve">the </w:t>
      </w:r>
      <w:r w:rsidR="00AE05D1">
        <w:t>M</w:t>
      </w:r>
      <w:r w:rsidR="003617C8">
        <w:t>idterm</w:t>
      </w:r>
      <w:r w:rsidR="00DB7DFA">
        <w:t xml:space="preserve"> </w:t>
      </w:r>
      <w:r w:rsidR="00AE05D1">
        <w:t>Executive M</w:t>
      </w:r>
      <w:r w:rsidR="00DB7DFA">
        <w:t>eeting</w:t>
      </w:r>
      <w:r>
        <w:t>.</w:t>
      </w:r>
    </w:p>
    <w:p w14:paraId="5A4ECAE2" w14:textId="393A9408" w:rsidR="00FD0B71" w:rsidRDefault="005438A5" w:rsidP="00037031">
      <w:pPr>
        <w:pStyle w:val="ListParagraph"/>
        <w:numPr>
          <w:ilvl w:val="0"/>
          <w:numId w:val="1"/>
        </w:numPr>
      </w:pPr>
      <w:r>
        <w:t>Some countries did not factor in the fee for a wire transfer but it is not worth the cost of collecting the difference. I have clarified this issue on the invoices and it does not occur as frequently. Occasionally a country pays slightly more than the required amount. International wire transfers can still be somewhat convoluted because of wire transfer fees and currency conversions</w:t>
      </w:r>
      <w:r w:rsidR="00037031">
        <w:t>.</w:t>
      </w:r>
    </w:p>
    <w:p w14:paraId="1D0A56DD" w14:textId="58E8E08C" w:rsidR="005438A5" w:rsidRDefault="00037031" w:rsidP="00037031">
      <w:pPr>
        <w:pStyle w:val="ListParagraph"/>
        <w:numPr>
          <w:ilvl w:val="0"/>
          <w:numId w:val="1"/>
        </w:numPr>
      </w:pPr>
      <w:r>
        <w:t xml:space="preserve">In the spring of 2023 I set up a </w:t>
      </w:r>
      <w:r w:rsidR="005438A5">
        <w:t>PayPal account</w:t>
      </w:r>
      <w:r>
        <w:t xml:space="preserve"> to give member countries another way to pay their annual membership fees.</w:t>
      </w:r>
    </w:p>
    <w:p w14:paraId="2228F3E2" w14:textId="1C661AA1" w:rsidR="004A2A8B" w:rsidRDefault="00E3021C" w:rsidP="001C072B">
      <w:pPr>
        <w:pStyle w:val="ListParagraph"/>
        <w:numPr>
          <w:ilvl w:val="0"/>
          <w:numId w:val="1"/>
        </w:numPr>
      </w:pPr>
      <w:r>
        <w:t xml:space="preserve">Michael Lavin, </w:t>
      </w:r>
      <w:r w:rsidR="009B71C5">
        <w:t xml:space="preserve">treasurer of Irish National Braille and Alternate Formats (INBAF), reviewed the ICEB Financial Statements for 2020 </w:t>
      </w:r>
      <w:r w:rsidR="006F16A2">
        <w:t xml:space="preserve">– </w:t>
      </w:r>
      <w:r w:rsidR="009B71C5">
        <w:t>202</w:t>
      </w:r>
      <w:r w:rsidR="006F16A2">
        <w:t>3</w:t>
      </w:r>
      <w:r w:rsidR="009B71C5">
        <w:t>. His comments and  questions were extremely helpful and his diligence is very much appreciated. He has provided certification in writing that all is in order</w:t>
      </w:r>
      <w:r w:rsidR="00037031">
        <w:t xml:space="preserve"> with the statement that I have submitted to this General Assembly</w:t>
      </w:r>
      <w:r w:rsidR="009B71C5">
        <w:t xml:space="preserve">.  </w:t>
      </w:r>
    </w:p>
    <w:p w14:paraId="6826FC1D" w14:textId="67C915DF" w:rsidR="005438A5" w:rsidRDefault="00037031" w:rsidP="005438A5">
      <w:pPr>
        <w:pStyle w:val="ListParagraph"/>
        <w:numPr>
          <w:ilvl w:val="0"/>
          <w:numId w:val="1"/>
        </w:numPr>
      </w:pPr>
      <w:r>
        <w:t>When I present this report at</w:t>
      </w:r>
      <w:r w:rsidR="005438A5">
        <w:t xml:space="preserve"> the General Assembly I will provide current account balances and any other relevant updates</w:t>
      </w:r>
      <w:r>
        <w:t xml:space="preserve"> since the time of writing.</w:t>
      </w:r>
      <w:r w:rsidR="00467064">
        <w:t xml:space="preserve"> </w:t>
      </w:r>
    </w:p>
    <w:p w14:paraId="0AE46289" w14:textId="77777777" w:rsidR="004A2A8B" w:rsidRDefault="004A2A8B" w:rsidP="001C072B"/>
    <w:p w14:paraId="7BB6AFAD" w14:textId="0065AEBE" w:rsidR="00A42092" w:rsidRPr="00A07649" w:rsidRDefault="00A42092" w:rsidP="00A07649">
      <w:pPr>
        <w:pStyle w:val="Heading2"/>
        <w:rPr>
          <w:b/>
          <w:bCs/>
          <w:sz w:val="28"/>
          <w:szCs w:val="28"/>
        </w:rPr>
      </w:pPr>
      <w:r w:rsidRPr="00A07649">
        <w:rPr>
          <w:b/>
          <w:bCs/>
          <w:sz w:val="28"/>
          <w:szCs w:val="28"/>
        </w:rPr>
        <w:t>Fundraising</w:t>
      </w:r>
    </w:p>
    <w:p w14:paraId="11F8FAD7" w14:textId="6B6C2827" w:rsidR="00037031" w:rsidRDefault="00D935C6" w:rsidP="00D935C6">
      <w:r>
        <w:t>In November 2017 the Finance Committee was given a charge to d</w:t>
      </w:r>
      <w:r w:rsidRPr="003D06E4">
        <w:t>evelop a list of fundraising suggestions in collaboration with the Public Relations committee.</w:t>
      </w:r>
      <w:r>
        <w:t xml:space="preserve"> The main challenge is that we don’t have official registered charity status in any of our member countries.</w:t>
      </w:r>
      <w:r w:rsidR="00037031">
        <w:t xml:space="preserve"> I recommend that the incoming Executive Committee review this charge and consider whether </w:t>
      </w:r>
      <w:r w:rsidR="00A07649">
        <w:t>or not it should be retained.</w:t>
      </w:r>
      <w:r w:rsidR="00037031">
        <w:t xml:space="preserve"> </w:t>
      </w:r>
      <w:r>
        <w:t xml:space="preserve"> </w:t>
      </w:r>
    </w:p>
    <w:p w14:paraId="0ACDBEC9" w14:textId="77777777" w:rsidR="00A42092" w:rsidRDefault="00A42092" w:rsidP="00205CA5"/>
    <w:p w14:paraId="40815323" w14:textId="0A23DBC1" w:rsidR="0025468A" w:rsidRPr="0025468A" w:rsidRDefault="0025468A" w:rsidP="0025468A">
      <w:pPr>
        <w:pStyle w:val="Heading2"/>
        <w:rPr>
          <w:b/>
          <w:bCs/>
          <w:sz w:val="28"/>
          <w:szCs w:val="28"/>
        </w:rPr>
      </w:pPr>
      <w:r w:rsidRPr="0025468A">
        <w:rPr>
          <w:b/>
          <w:bCs/>
          <w:sz w:val="28"/>
          <w:szCs w:val="28"/>
        </w:rPr>
        <w:t>Treasurer Procedures</w:t>
      </w:r>
    </w:p>
    <w:p w14:paraId="7B02A4E7" w14:textId="57948E8C" w:rsidR="0025468A" w:rsidRDefault="0025468A" w:rsidP="00205CA5">
      <w:r>
        <w:t xml:space="preserve">In 2023 the Executive Committee asked me to create a document that outlines the procedures and other considerations that would be helpful for future ICEB treasurers. This document has been reviewed by the Finance Committee and approved by the Executive. </w:t>
      </w:r>
    </w:p>
    <w:p w14:paraId="5DAB2EF9" w14:textId="77777777" w:rsidR="0025468A" w:rsidRDefault="0025468A" w:rsidP="00205CA5"/>
    <w:p w14:paraId="47A4288E" w14:textId="792D65E6" w:rsidR="0025468A" w:rsidRPr="00FF16D2" w:rsidRDefault="0025468A" w:rsidP="00FF16D2">
      <w:pPr>
        <w:pStyle w:val="Heading2"/>
        <w:rPr>
          <w:b/>
          <w:bCs/>
          <w:sz w:val="28"/>
          <w:szCs w:val="28"/>
        </w:rPr>
      </w:pPr>
      <w:r w:rsidRPr="00FF16D2">
        <w:rPr>
          <w:b/>
          <w:bCs/>
          <w:sz w:val="28"/>
          <w:szCs w:val="28"/>
        </w:rPr>
        <w:t>Conclusion</w:t>
      </w:r>
    </w:p>
    <w:p w14:paraId="75CA4134" w14:textId="43887D33" w:rsidR="00205CA5" w:rsidRDefault="00B33FB1" w:rsidP="00205CA5">
      <w:r>
        <w:t xml:space="preserve">In </w:t>
      </w:r>
      <w:r w:rsidR="00205CA5">
        <w:t>clos</w:t>
      </w:r>
      <w:r>
        <w:t>ing</w:t>
      </w:r>
      <w:r w:rsidR="00205CA5">
        <w:t xml:space="preserve"> </w:t>
      </w:r>
      <w:r>
        <w:t xml:space="preserve">I would like to </w:t>
      </w:r>
      <w:r w:rsidR="00205CA5">
        <w:t xml:space="preserve">thank Ilka </w:t>
      </w:r>
      <w:r w:rsidR="00454576" w:rsidRPr="00454576">
        <w:t>Stäglin</w:t>
      </w:r>
      <w:r w:rsidR="00205CA5">
        <w:t xml:space="preserve"> and Ntshavheni Netshituni for serving on the ICEB Finance Committee for the past four years.</w:t>
      </w:r>
      <w:r>
        <w:t xml:space="preserve"> I have enjoyed serving as the ICEB Treasurer, in spite of – or perhaps because of – the intricacies and vagaries of international funds transfers.</w:t>
      </w:r>
      <w:r w:rsidR="00732C05">
        <w:t xml:space="preserve"> Once all expenses related to the General Assembly have been reconciled I will begin the process of transferring the ICEB funds to the incoming Treasurer. </w:t>
      </w:r>
      <w:r>
        <w:t xml:space="preserve">  </w:t>
      </w:r>
      <w:r w:rsidR="00205CA5">
        <w:t xml:space="preserve"> </w:t>
      </w:r>
    </w:p>
    <w:p w14:paraId="36C9C653" w14:textId="77777777" w:rsidR="00205CA5" w:rsidRDefault="00205CA5" w:rsidP="001C072B"/>
    <w:p w14:paraId="10D85D79" w14:textId="7260E955" w:rsidR="001C072B" w:rsidRDefault="00C4669F" w:rsidP="001C072B">
      <w:r>
        <w:t>Respectfully submitted,</w:t>
      </w:r>
    </w:p>
    <w:p w14:paraId="5786AD91" w14:textId="7BD8241D" w:rsidR="00C4669F" w:rsidRDefault="00C4669F" w:rsidP="001C072B">
      <w:r>
        <w:t xml:space="preserve">Jen Goulden, </w:t>
      </w:r>
      <w:r w:rsidR="003B1252">
        <w:t xml:space="preserve">ICEB </w:t>
      </w:r>
      <w:r>
        <w:t>Treasurer</w:t>
      </w:r>
    </w:p>
    <w:p w14:paraId="64BD7FDF" w14:textId="77777777" w:rsidR="00C4669F" w:rsidRDefault="00C4669F" w:rsidP="001C072B">
      <w:r>
        <w:t>Ottawa, Ontario</w:t>
      </w:r>
    </w:p>
    <w:p w14:paraId="54DF72F0" w14:textId="1E9E94B0" w:rsidR="00C4669F" w:rsidRDefault="00342EA5" w:rsidP="001C072B">
      <w:r>
        <w:t>March</w:t>
      </w:r>
      <w:r w:rsidR="00AE6D27">
        <w:t xml:space="preserve"> </w:t>
      </w:r>
      <w:r>
        <w:t>23</w:t>
      </w:r>
      <w:r w:rsidR="00C4669F">
        <w:t>, 20</w:t>
      </w:r>
      <w:r w:rsidR="003C5127">
        <w:t>2</w:t>
      </w:r>
      <w:r w:rsidR="00B33FB1">
        <w:t>4</w:t>
      </w:r>
    </w:p>
    <w:sectPr w:rsidR="00C46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8C38" w14:textId="77777777" w:rsidR="0025793E" w:rsidRDefault="0025793E" w:rsidP="000E766B">
      <w:pPr>
        <w:spacing w:after="0" w:line="240" w:lineRule="auto"/>
      </w:pPr>
      <w:r>
        <w:separator/>
      </w:r>
    </w:p>
  </w:endnote>
  <w:endnote w:type="continuationSeparator" w:id="0">
    <w:p w14:paraId="772ACE3A" w14:textId="77777777" w:rsidR="0025793E" w:rsidRDefault="0025793E" w:rsidP="000E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FF77" w14:textId="77777777" w:rsidR="000E766B" w:rsidRDefault="000E7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4C08" w14:textId="77777777" w:rsidR="000E766B" w:rsidRDefault="000E76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3A65" w14:textId="77777777" w:rsidR="000E766B" w:rsidRDefault="000E7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94EE" w14:textId="77777777" w:rsidR="0025793E" w:rsidRDefault="0025793E" w:rsidP="000E766B">
      <w:pPr>
        <w:spacing w:after="0" w:line="240" w:lineRule="auto"/>
      </w:pPr>
      <w:r>
        <w:separator/>
      </w:r>
    </w:p>
  </w:footnote>
  <w:footnote w:type="continuationSeparator" w:id="0">
    <w:p w14:paraId="236BAD08" w14:textId="77777777" w:rsidR="0025793E" w:rsidRDefault="0025793E" w:rsidP="000E7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E617" w14:textId="77777777" w:rsidR="000E766B" w:rsidRDefault="000E7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E131" w14:textId="77777777" w:rsidR="000E766B" w:rsidRDefault="000E76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2508" w14:textId="77777777" w:rsidR="000E766B" w:rsidRDefault="000E7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55A4D"/>
    <w:multiLevelType w:val="hybridMultilevel"/>
    <w:tmpl w:val="80D859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67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65"/>
    <w:rsid w:val="000226AC"/>
    <w:rsid w:val="000275A8"/>
    <w:rsid w:val="00037031"/>
    <w:rsid w:val="00044D7E"/>
    <w:rsid w:val="00045822"/>
    <w:rsid w:val="000539F5"/>
    <w:rsid w:val="000902C3"/>
    <w:rsid w:val="00090465"/>
    <w:rsid w:val="0009293F"/>
    <w:rsid w:val="000937A9"/>
    <w:rsid w:val="000B353B"/>
    <w:rsid w:val="000B39E3"/>
    <w:rsid w:val="000C0E59"/>
    <w:rsid w:val="000D1D8E"/>
    <w:rsid w:val="000D388D"/>
    <w:rsid w:val="000E766B"/>
    <w:rsid w:val="0010123A"/>
    <w:rsid w:val="00121A8E"/>
    <w:rsid w:val="00121DFA"/>
    <w:rsid w:val="00147508"/>
    <w:rsid w:val="00152C41"/>
    <w:rsid w:val="00181604"/>
    <w:rsid w:val="001874E5"/>
    <w:rsid w:val="001C0693"/>
    <w:rsid w:val="001C072B"/>
    <w:rsid w:val="001C21BC"/>
    <w:rsid w:val="001C6559"/>
    <w:rsid w:val="00205CA5"/>
    <w:rsid w:val="00216AA1"/>
    <w:rsid w:val="0022198F"/>
    <w:rsid w:val="00227B42"/>
    <w:rsid w:val="0025468A"/>
    <w:rsid w:val="002558C4"/>
    <w:rsid w:val="0025793E"/>
    <w:rsid w:val="00265379"/>
    <w:rsid w:val="002665A7"/>
    <w:rsid w:val="00276644"/>
    <w:rsid w:val="00281120"/>
    <w:rsid w:val="0028233D"/>
    <w:rsid w:val="00285BFD"/>
    <w:rsid w:val="00295892"/>
    <w:rsid w:val="002A0277"/>
    <w:rsid w:val="002A2AB5"/>
    <w:rsid w:val="002A6615"/>
    <w:rsid w:val="002B509A"/>
    <w:rsid w:val="002F0A7A"/>
    <w:rsid w:val="00302DAA"/>
    <w:rsid w:val="003069B1"/>
    <w:rsid w:val="00342EA5"/>
    <w:rsid w:val="003617C8"/>
    <w:rsid w:val="00363E37"/>
    <w:rsid w:val="003A67A1"/>
    <w:rsid w:val="003B1252"/>
    <w:rsid w:val="003B59FC"/>
    <w:rsid w:val="003C5127"/>
    <w:rsid w:val="003D06E4"/>
    <w:rsid w:val="003D7DA8"/>
    <w:rsid w:val="003E257F"/>
    <w:rsid w:val="00411903"/>
    <w:rsid w:val="004300AA"/>
    <w:rsid w:val="00432E09"/>
    <w:rsid w:val="004358B1"/>
    <w:rsid w:val="00454576"/>
    <w:rsid w:val="004555E9"/>
    <w:rsid w:val="00467064"/>
    <w:rsid w:val="00480882"/>
    <w:rsid w:val="00484788"/>
    <w:rsid w:val="00497110"/>
    <w:rsid w:val="004A2A8B"/>
    <w:rsid w:val="004B08FB"/>
    <w:rsid w:val="00517942"/>
    <w:rsid w:val="005438A5"/>
    <w:rsid w:val="00552681"/>
    <w:rsid w:val="00553DA6"/>
    <w:rsid w:val="0057053E"/>
    <w:rsid w:val="005A2BF8"/>
    <w:rsid w:val="005A3FCE"/>
    <w:rsid w:val="005A79BC"/>
    <w:rsid w:val="005D3BF1"/>
    <w:rsid w:val="005D5105"/>
    <w:rsid w:val="005E599E"/>
    <w:rsid w:val="005E7045"/>
    <w:rsid w:val="006029AA"/>
    <w:rsid w:val="00623069"/>
    <w:rsid w:val="00645BE3"/>
    <w:rsid w:val="006470E0"/>
    <w:rsid w:val="00655E20"/>
    <w:rsid w:val="00665D0B"/>
    <w:rsid w:val="006903B2"/>
    <w:rsid w:val="00697C9E"/>
    <w:rsid w:val="006D2D04"/>
    <w:rsid w:val="006E0F8C"/>
    <w:rsid w:val="006F16A2"/>
    <w:rsid w:val="006F695D"/>
    <w:rsid w:val="00714C19"/>
    <w:rsid w:val="00714CF2"/>
    <w:rsid w:val="00714D9B"/>
    <w:rsid w:val="00724697"/>
    <w:rsid w:val="00730F4A"/>
    <w:rsid w:val="00732C05"/>
    <w:rsid w:val="00740B0A"/>
    <w:rsid w:val="00745483"/>
    <w:rsid w:val="0078070D"/>
    <w:rsid w:val="007A2F0B"/>
    <w:rsid w:val="007B3555"/>
    <w:rsid w:val="007C278E"/>
    <w:rsid w:val="007C2934"/>
    <w:rsid w:val="007D785F"/>
    <w:rsid w:val="007E3063"/>
    <w:rsid w:val="007E4A2A"/>
    <w:rsid w:val="00893DA8"/>
    <w:rsid w:val="00893F83"/>
    <w:rsid w:val="008D40AC"/>
    <w:rsid w:val="008D7708"/>
    <w:rsid w:val="00926D7D"/>
    <w:rsid w:val="009B71C5"/>
    <w:rsid w:val="009C19AF"/>
    <w:rsid w:val="009E13A6"/>
    <w:rsid w:val="00A00B9E"/>
    <w:rsid w:val="00A07649"/>
    <w:rsid w:val="00A25805"/>
    <w:rsid w:val="00A37718"/>
    <w:rsid w:val="00A42092"/>
    <w:rsid w:val="00A5085B"/>
    <w:rsid w:val="00A53AC9"/>
    <w:rsid w:val="00A75E2C"/>
    <w:rsid w:val="00A8184E"/>
    <w:rsid w:val="00AA1016"/>
    <w:rsid w:val="00AE05D1"/>
    <w:rsid w:val="00AE6D27"/>
    <w:rsid w:val="00B24582"/>
    <w:rsid w:val="00B33FB1"/>
    <w:rsid w:val="00B46794"/>
    <w:rsid w:val="00B87FE3"/>
    <w:rsid w:val="00BA50B9"/>
    <w:rsid w:val="00BD6845"/>
    <w:rsid w:val="00C077E7"/>
    <w:rsid w:val="00C164B3"/>
    <w:rsid w:val="00C21C63"/>
    <w:rsid w:val="00C23097"/>
    <w:rsid w:val="00C4669F"/>
    <w:rsid w:val="00C70D8C"/>
    <w:rsid w:val="00CA19E8"/>
    <w:rsid w:val="00CA71EF"/>
    <w:rsid w:val="00CC1EF0"/>
    <w:rsid w:val="00CD2465"/>
    <w:rsid w:val="00CE1869"/>
    <w:rsid w:val="00CE3AED"/>
    <w:rsid w:val="00CF5CB8"/>
    <w:rsid w:val="00D1513E"/>
    <w:rsid w:val="00D16131"/>
    <w:rsid w:val="00D23805"/>
    <w:rsid w:val="00D27741"/>
    <w:rsid w:val="00D572A1"/>
    <w:rsid w:val="00D71F54"/>
    <w:rsid w:val="00D874EF"/>
    <w:rsid w:val="00D935C6"/>
    <w:rsid w:val="00DA086A"/>
    <w:rsid w:val="00DA757C"/>
    <w:rsid w:val="00DB7DFA"/>
    <w:rsid w:val="00DD499E"/>
    <w:rsid w:val="00DD52BB"/>
    <w:rsid w:val="00DF54EC"/>
    <w:rsid w:val="00E06DD6"/>
    <w:rsid w:val="00E20B23"/>
    <w:rsid w:val="00E3021C"/>
    <w:rsid w:val="00E3654F"/>
    <w:rsid w:val="00E36664"/>
    <w:rsid w:val="00E5383A"/>
    <w:rsid w:val="00E629EB"/>
    <w:rsid w:val="00E64CE5"/>
    <w:rsid w:val="00E66239"/>
    <w:rsid w:val="00E7614F"/>
    <w:rsid w:val="00E80AA7"/>
    <w:rsid w:val="00E827CE"/>
    <w:rsid w:val="00E844E3"/>
    <w:rsid w:val="00E8464A"/>
    <w:rsid w:val="00E912A5"/>
    <w:rsid w:val="00EA5E0D"/>
    <w:rsid w:val="00EC7B2A"/>
    <w:rsid w:val="00ED2186"/>
    <w:rsid w:val="00ED2E52"/>
    <w:rsid w:val="00EE678F"/>
    <w:rsid w:val="00F031F2"/>
    <w:rsid w:val="00F04FAE"/>
    <w:rsid w:val="00F14535"/>
    <w:rsid w:val="00F3625D"/>
    <w:rsid w:val="00F41895"/>
    <w:rsid w:val="00F71DAD"/>
    <w:rsid w:val="00FB1E14"/>
    <w:rsid w:val="00FB4BA6"/>
    <w:rsid w:val="00FB6BFF"/>
    <w:rsid w:val="00FC74B5"/>
    <w:rsid w:val="00FD0B71"/>
    <w:rsid w:val="00FD0E6F"/>
    <w:rsid w:val="00FF16D2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440DB"/>
  <w15:chartTrackingRefBased/>
  <w15:docId w15:val="{F270983A-49EE-4F98-A997-BCB7F9EE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8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66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9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08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8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C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7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66B"/>
  </w:style>
  <w:style w:type="paragraph" w:styleId="Footer">
    <w:name w:val="footer"/>
    <w:basedOn w:val="Normal"/>
    <w:link w:val="FooterChar"/>
    <w:uiPriority w:val="99"/>
    <w:unhideWhenUsed/>
    <w:rsid w:val="000E7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66B"/>
  </w:style>
  <w:style w:type="character" w:customStyle="1" w:styleId="Heading3Char">
    <w:name w:val="Heading 3 Char"/>
    <w:basedOn w:val="DefaultParagraphFont"/>
    <w:link w:val="Heading3"/>
    <w:uiPriority w:val="9"/>
    <w:rsid w:val="00E36664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Crawford Technologies INC.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Goulden</dc:creator>
  <cp:keywords/>
  <dc:description/>
  <cp:lastModifiedBy>Jen Goulden</cp:lastModifiedBy>
  <cp:revision>163</cp:revision>
  <dcterms:created xsi:type="dcterms:W3CDTF">2018-02-27T22:46:00Z</dcterms:created>
  <dcterms:modified xsi:type="dcterms:W3CDTF">2024-03-23T21:15:00Z</dcterms:modified>
</cp:coreProperties>
</file>